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E31" w:rsidRDefault="00456E31">
      <w:pPr>
        <w:jc w:val="center"/>
        <w:rPr>
          <w:rFonts w:ascii="Times New Roman" w:hAnsi="Times New Roman"/>
          <w:b/>
          <w:sz w:val="22"/>
        </w:rPr>
      </w:pPr>
      <w:bookmarkStart w:id="0" w:name="_GoBack"/>
      <w:bookmarkEnd w:id="0"/>
      <w:r>
        <w:rPr>
          <w:rFonts w:ascii="Times New Roman" w:hAnsi="Times New Roman"/>
          <w:b/>
          <w:sz w:val="22"/>
        </w:rPr>
        <w:t>What works and the challenges ahead in developing quality digital learning resources:</w:t>
      </w:r>
    </w:p>
    <w:p w:rsidR="00456E31" w:rsidRDefault="00456E31">
      <w:pPr>
        <w:jc w:val="center"/>
        <w:rPr>
          <w:rFonts w:ascii="Times New Roman" w:hAnsi="Times New Roman"/>
          <w:sz w:val="22"/>
        </w:rPr>
      </w:pPr>
      <w:r>
        <w:rPr>
          <w:rFonts w:ascii="Times New Roman" w:hAnsi="Times New Roman"/>
          <w:b/>
          <w:sz w:val="22"/>
        </w:rPr>
        <w:t xml:space="preserve">A Retrospective view of the </w:t>
      </w:r>
      <w:r>
        <w:rPr>
          <w:rFonts w:ascii="Times New Roman" w:hAnsi="Times New Roman"/>
          <w:b/>
          <w:i/>
          <w:sz w:val="22"/>
        </w:rPr>
        <w:t>Premier Award for Excellence in Engineering Education</w:t>
      </w:r>
    </w:p>
    <w:p w:rsidR="00456E31" w:rsidRDefault="00456E31">
      <w:pPr>
        <w:rPr>
          <w:rFonts w:ascii="Times New Roman" w:hAnsi="Times New Roman"/>
          <w:sz w:val="22"/>
        </w:rPr>
      </w:pPr>
    </w:p>
    <w:p w:rsidR="00456E31" w:rsidRDefault="00456E31">
      <w:pPr>
        <w:jc w:val="center"/>
        <w:rPr>
          <w:rFonts w:ascii="Times New Roman" w:hAnsi="Times New Roman"/>
          <w:sz w:val="22"/>
        </w:rPr>
      </w:pPr>
      <w:r>
        <w:rPr>
          <w:rFonts w:ascii="Times New Roman" w:hAnsi="Times New Roman"/>
          <w:sz w:val="22"/>
        </w:rPr>
        <w:t>A. Wayne Anderson, Pamela A. Eibeck, Flora McMartin,</w:t>
      </w:r>
    </w:p>
    <w:p w:rsidR="00456E31" w:rsidRDefault="00456E31">
      <w:pPr>
        <w:jc w:val="center"/>
        <w:rPr>
          <w:rFonts w:ascii="Times New Roman" w:hAnsi="Times New Roman"/>
          <w:color w:val="000000"/>
          <w:sz w:val="22"/>
        </w:rPr>
      </w:pPr>
      <w:r>
        <w:rPr>
          <w:rFonts w:ascii="Times New Roman" w:hAnsi="Times New Roman"/>
          <w:sz w:val="22"/>
        </w:rPr>
        <w:t>Brandon Muramatsu, and Joseph G. Tront</w:t>
      </w:r>
    </w:p>
    <w:p w:rsidR="00456E31" w:rsidRDefault="00456E31">
      <w:pPr>
        <w:rPr>
          <w:rFonts w:ascii="Times New Roman" w:hAnsi="Times New Roman"/>
          <w:color w:val="000000"/>
          <w:sz w:val="22"/>
        </w:rPr>
      </w:pPr>
    </w:p>
    <w:p w:rsidR="00456E31" w:rsidRDefault="00456E31">
      <w:pPr>
        <w:rPr>
          <w:rFonts w:ascii="Times New Roman" w:hAnsi="Times New Roman"/>
          <w:color w:val="000000"/>
          <w:sz w:val="22"/>
        </w:rPr>
      </w:pPr>
    </w:p>
    <w:p w:rsidR="00456E31" w:rsidRDefault="00456E31">
      <w:pPr>
        <w:rPr>
          <w:rFonts w:ascii="Times New Roman" w:hAnsi="Times New Roman"/>
          <w:color w:val="000000"/>
          <w:sz w:val="22"/>
        </w:rPr>
      </w:pPr>
      <w:r>
        <w:rPr>
          <w:rFonts w:ascii="Times New Roman" w:hAnsi="Times New Roman"/>
          <w:color w:val="000000"/>
          <w:sz w:val="22"/>
        </w:rPr>
        <w:t xml:space="preserve">The development and use of high quality courseware are two iterative processes that are closely coupled.  Without having high quality courseware available as a model and having data proving its effectiveness, faculty are justifiably hesitant to invest the time to integrate courseware into their curricula.  At the same time, without having the courseware in demand by teachers, without the test-beds (classrooms or other settings) for evaluating the effectiveness of courseware, the university rewards (promotion &amp; tenure) system does not encourage developers to produce their product. </w:t>
      </w:r>
      <w:proofErr w:type="gramStart"/>
      <w:r>
        <w:rPr>
          <w:rFonts w:ascii="Times New Roman" w:hAnsi="Times New Roman"/>
          <w:color w:val="000000"/>
          <w:sz w:val="22"/>
        </w:rPr>
        <w:t>The cycle is being broken by bold developers who advance knowledge and practice by creating innovative pedagogy</w:t>
      </w:r>
      <w:proofErr w:type="gramEnd"/>
      <w:r>
        <w:rPr>
          <w:rFonts w:ascii="Times New Roman" w:hAnsi="Times New Roman"/>
          <w:color w:val="000000"/>
          <w:sz w:val="22"/>
        </w:rPr>
        <w:t>.</w:t>
      </w:r>
    </w:p>
    <w:p w:rsidR="00456E31" w:rsidRDefault="00456E31">
      <w:pPr>
        <w:rPr>
          <w:rFonts w:ascii="Times New Roman" w:hAnsi="Times New Roman"/>
          <w:color w:val="000000"/>
          <w:sz w:val="22"/>
        </w:rPr>
      </w:pPr>
    </w:p>
    <w:p w:rsidR="00456E31" w:rsidRDefault="00456E31">
      <w:pPr>
        <w:rPr>
          <w:rFonts w:ascii="Times New Roman" w:hAnsi="Times New Roman"/>
          <w:sz w:val="22"/>
        </w:rPr>
      </w:pPr>
      <w:r>
        <w:rPr>
          <w:rFonts w:ascii="Times New Roman" w:hAnsi="Times New Roman"/>
          <w:color w:val="000000"/>
          <w:sz w:val="22"/>
        </w:rPr>
        <w:t xml:space="preserve">In the mid-1990’s NEEDS—The National Engineering Education Delivery System—began exploring the issues surrounding quality of digital learning resources. </w:t>
      </w:r>
      <w:r>
        <w:rPr>
          <w:rFonts w:ascii="Times New Roman" w:hAnsi="Times New Roman"/>
          <w:sz w:val="22"/>
        </w:rPr>
        <w:t>NEEDS convened a national workshop of cours</w:t>
      </w:r>
      <w:r>
        <w:rPr>
          <w:rFonts w:ascii="Times New Roman" w:hAnsi="Times New Roman"/>
          <w:sz w:val="22"/>
        </w:rPr>
        <w:t>e</w:t>
      </w:r>
      <w:r>
        <w:rPr>
          <w:rFonts w:ascii="Times New Roman" w:hAnsi="Times New Roman"/>
          <w:sz w:val="22"/>
        </w:rPr>
        <w:t xml:space="preserve">ware developers, instructional designers, education and learning experts, and publishers to develop evaluation processes and procedures. NEEDS has devoted the majority of its efforts into developing the premier evaluation level through the </w:t>
      </w:r>
      <w:r>
        <w:rPr>
          <w:rFonts w:ascii="Times New Roman" w:hAnsi="Times New Roman"/>
          <w:i/>
          <w:sz w:val="22"/>
        </w:rPr>
        <w:t>Premier Award for Excellence in Engineering Education Courseware</w:t>
      </w:r>
      <w:r>
        <w:rPr>
          <w:rFonts w:ascii="Times New Roman" w:hAnsi="Times New Roman"/>
          <w:sz w:val="22"/>
        </w:rPr>
        <w:t xml:space="preserve">. In partnership with John Wiley &amp; Sons, the </w:t>
      </w:r>
      <w:r>
        <w:rPr>
          <w:rFonts w:ascii="Times New Roman" w:hAnsi="Times New Roman"/>
          <w:i/>
          <w:sz w:val="22"/>
        </w:rPr>
        <w:t>Premier Award</w:t>
      </w:r>
      <w:r>
        <w:rPr>
          <w:rFonts w:ascii="Times New Roman" w:hAnsi="Times New Roman"/>
          <w:sz w:val="22"/>
        </w:rPr>
        <w:t xml:space="preserve"> was initiated as a national competition ‘to recognize high-quality, non-commercial courseware designed to enhance engineering education.’ Since 1997 eleven learning innovations have been recognized through the </w:t>
      </w:r>
      <w:r>
        <w:rPr>
          <w:rFonts w:ascii="Times New Roman" w:hAnsi="Times New Roman"/>
          <w:i/>
          <w:sz w:val="22"/>
        </w:rPr>
        <w:t>Premier Award</w:t>
      </w:r>
      <w:r>
        <w:rPr>
          <w:rFonts w:ascii="Times New Roman" w:hAnsi="Times New Roman"/>
          <w:sz w:val="22"/>
        </w:rPr>
        <w:t>.</w:t>
      </w:r>
    </w:p>
    <w:p w:rsidR="00456E31" w:rsidRDefault="00456E31">
      <w:pPr>
        <w:rPr>
          <w:rFonts w:ascii="Times New Roman" w:hAnsi="Times New Roman"/>
          <w:color w:val="000000"/>
          <w:sz w:val="22"/>
        </w:rPr>
      </w:pPr>
    </w:p>
    <w:p w:rsidR="00456E31" w:rsidRDefault="00456E31">
      <w:pPr>
        <w:rPr>
          <w:rFonts w:ascii="Times New Roman" w:hAnsi="Times New Roman"/>
          <w:color w:val="000000"/>
          <w:sz w:val="22"/>
        </w:rPr>
      </w:pPr>
      <w:r>
        <w:rPr>
          <w:rFonts w:ascii="Times New Roman" w:hAnsi="Times New Roman"/>
          <w:color w:val="000000"/>
          <w:sz w:val="22"/>
        </w:rPr>
        <w:t xml:space="preserve">This paper will review what we have learned to date about effective uses of technology to enhance teaching and learning through the process of evaluating courseware for the </w:t>
      </w:r>
      <w:r>
        <w:rPr>
          <w:rFonts w:ascii="Times New Roman" w:hAnsi="Times New Roman"/>
          <w:i/>
          <w:color w:val="000000"/>
          <w:sz w:val="22"/>
        </w:rPr>
        <w:t>Premier Award</w:t>
      </w:r>
      <w:r>
        <w:rPr>
          <w:rFonts w:ascii="Times New Roman" w:hAnsi="Times New Roman"/>
          <w:color w:val="000000"/>
          <w:sz w:val="22"/>
        </w:rPr>
        <w:t>. We will discuss the effect of recognition on Premier Awardees as well as examine the factors that lead toward successful adoption or adaptation of digital learning resources.</w:t>
      </w:r>
    </w:p>
    <w:p w:rsidR="00456E31" w:rsidRDefault="00456E31">
      <w:pPr>
        <w:rPr>
          <w:rFonts w:ascii="Times New Roman" w:hAnsi="Times New Roman"/>
          <w:sz w:val="22"/>
        </w:rPr>
      </w:pPr>
    </w:p>
    <w:sectPr w:rsidR="00456E31">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819"/>
    <w:rsid w:val="000B4F22"/>
    <w:rsid w:val="00456E31"/>
    <w:rsid w:val="005C22EC"/>
    <w:rsid w:val="006D28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283</Words>
  <Characters>1831</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The development and evaluation of quality digital learning resources: A Retrospective view of the Premier Award for Excellence in Engineering Education</vt:lpstr>
    </vt:vector>
  </TitlesOfParts>
  <Manager/>
  <Company/>
  <LinksUpToDate>false</LinksUpToDate>
  <CharactersWithSpaces>2104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development and evaluation of quality digital learning resources: A Retrospective view of the Premier Award for Excellence in Engineering Education</dc:title>
  <dc:subject/>
  <dc:creator>A. Wayne Anderson, Pamela A. Eibeck, Flora McMartin, Brandon Muramatsu, and Joseph G. Tront</dc:creator>
  <cp:keywords/>
  <dc:description>This work is licensed under a Creative Commons Attribution-Noncommercial-ShareAlike 3.0 United States License (http://creativecommons.org/licenses/by-nc-sa/3.0/us/)</dc:description>
  <cp:lastModifiedBy>Brandon Muramatsu</cp:lastModifiedBy>
  <cp:revision>2</cp:revision>
  <dcterms:created xsi:type="dcterms:W3CDTF">2013-12-30T16:58:00Z</dcterms:created>
  <dcterms:modified xsi:type="dcterms:W3CDTF">2013-12-30T16:58:00Z</dcterms:modified>
  <cp:category/>
</cp:coreProperties>
</file>